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86456" w14:textId="77777777" w:rsidR="00A97FC1" w:rsidRDefault="00A97FC1" w:rsidP="00A97FC1">
      <w:pPr>
        <w:jc w:val="center"/>
      </w:pPr>
      <w:r w:rsidRPr="00A97FC1">
        <w:rPr>
          <w:rFonts w:hint="eastAsia"/>
        </w:rPr>
        <w:t>卫生部关于进一步规范保健食品原料管理的通知</w:t>
      </w:r>
    </w:p>
    <w:p w14:paraId="1A78F3DD" w14:textId="2A5E28B0" w:rsidR="006D4C4C" w:rsidRDefault="00A97FC1" w:rsidP="00A97FC1">
      <w:pPr>
        <w:jc w:val="center"/>
      </w:pPr>
      <w:r w:rsidRPr="00A97FC1">
        <w:rPr>
          <w:rFonts w:hint="eastAsia"/>
        </w:rPr>
        <w:t>(</w:t>
      </w:r>
      <w:r w:rsidRPr="00A97FC1">
        <w:rPr>
          <w:rFonts w:hint="eastAsia"/>
        </w:rPr>
        <w:t>卫法监发</w:t>
      </w:r>
      <w:r w:rsidRPr="00A97FC1">
        <w:rPr>
          <w:rFonts w:hint="eastAsia"/>
        </w:rPr>
        <w:t>[2002]51</w:t>
      </w:r>
      <w:r w:rsidRPr="00A97FC1">
        <w:rPr>
          <w:rFonts w:hint="eastAsia"/>
        </w:rPr>
        <w:t>号</w:t>
      </w:r>
      <w:r w:rsidRPr="00A97FC1">
        <w:rPr>
          <w:rFonts w:hint="eastAsia"/>
        </w:rPr>
        <w:t>)</w:t>
      </w:r>
    </w:p>
    <w:p w14:paraId="794BB2A3" w14:textId="68111B16" w:rsidR="00A97FC1" w:rsidRDefault="00A97FC1" w:rsidP="00A97FC1">
      <w:pPr>
        <w:jc w:val="left"/>
      </w:pPr>
    </w:p>
    <w:p w14:paraId="460E6145" w14:textId="77777777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各省、自治区、直辖市卫生厅局、卫生部卫生监督中心：</w:t>
      </w:r>
    </w:p>
    <w:p w14:paraId="30B671BA" w14:textId="12E08414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为进一步规范保健食品原料管理，根据《中华人民共和国</w:t>
      </w:r>
      <w:hyperlink r:id="rId5" w:tgtFrame="_blank" w:history="1">
        <w:r>
          <w:rPr>
            <w:rStyle w:val="aa"/>
            <w:rFonts w:ascii="微软雅黑" w:eastAsia="微软雅黑" w:hAnsi="微软雅黑" w:hint="eastAsia"/>
            <w:b w:val="0"/>
            <w:bCs w:val="0"/>
            <w:color w:val="225588"/>
            <w:sz w:val="21"/>
            <w:szCs w:val="21"/>
            <w:u w:val="single"/>
          </w:rPr>
          <w:t>食品卫生法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》，现印发《既是食品又是药品的物品名单》、《可用于保健食品的物品名单》和《保健食品禁用物品名单》（见附件），并规定如下：</w:t>
      </w:r>
    </w:p>
    <w:p w14:paraId="6235C85B" w14:textId="4A37ABC3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一、申报保健食品中涉及的物品（或原料）是我国新研制、新发现、新引进的无食用习惯或仅在个别地区有食用习惯的，按照《</w:t>
      </w:r>
      <w:hyperlink r:id="rId6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新资源食品卫生管理办法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》的有关规定执行。</w:t>
      </w:r>
    </w:p>
    <w:p w14:paraId="44543874" w14:textId="54C53008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二、申报保健食品中涉及食品添加剂的，按照《</w:t>
      </w:r>
      <w:hyperlink r:id="rId7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食品添加剂卫生管理办法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》的有关规定执行。</w:t>
      </w:r>
    </w:p>
    <w:p w14:paraId="6E069B78" w14:textId="2BD074BB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三、申报保健食品中涉及真菌、益生菌等物品（或原料）的，按照我部印发的《</w:t>
      </w:r>
      <w:hyperlink r:id="rId8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卫生部关于印发真菌类和益生菌类保健食品评审规定的通知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》（卫法监发[2001]84号）执行。</w:t>
      </w:r>
    </w:p>
    <w:p w14:paraId="0E8748ED" w14:textId="771AEAE5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四、申报保健食品中涉及国家保护动植物等物品（或原料）的，按照我部印发的《</w:t>
      </w:r>
      <w:hyperlink r:id="rId9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卫生部关于限制以野生动植物及其产品为原料生产保健食品的通知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》（卫法监发[2001]160号）、《</w:t>
      </w:r>
      <w:hyperlink r:id="rId10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卫生部关于限制以甘草、麻黄草、苁蓉和雪莲及其产品为原料生产保健食品的通知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》（卫法监发[2001]188号）、《</w:t>
      </w:r>
      <w:hyperlink r:id="rId11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卫生部关于不再审批以熊胆粉和肌酸为原料生产的保健食品的通告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》（卫法监发[2001]267号）等文件执行。</w:t>
      </w:r>
    </w:p>
    <w:p w14:paraId="77056929" w14:textId="5EB23F89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五、申报保健食品中含有动植物物品（或原料）的，动植物物品（或原料）总个数不得超过14个。如使用附件1之外的动植物物品（或原料），个数不得超过4个；使用附件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1和附件2之外的动植物物品（或原料），个数不得超过1个，且该物品（或原料）应参照《食品安全性毒理学评价程序》（</w:t>
      </w:r>
      <w:hyperlink r:id="rId12" w:history="1">
        <w:r>
          <w:rPr>
            <w:rStyle w:val="a9"/>
            <w:rFonts w:ascii="微软雅黑" w:eastAsia="微软雅黑" w:hAnsi="微软雅黑" w:hint="eastAsia"/>
            <w:color w:val="225588"/>
            <w:sz w:val="21"/>
            <w:szCs w:val="21"/>
          </w:rPr>
          <w:t>GB15193.1-1994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）中对食品新资源和</w:t>
      </w:r>
      <w:hyperlink r:id="rId13" w:tgtFrame="_blank" w:history="1">
        <w:r>
          <w:rPr>
            <w:rStyle w:val="aa"/>
            <w:rFonts w:ascii="微软雅黑" w:eastAsia="微软雅黑" w:hAnsi="微软雅黑" w:hint="eastAsia"/>
            <w:b w:val="0"/>
            <w:bCs w:val="0"/>
            <w:color w:val="225588"/>
            <w:sz w:val="21"/>
            <w:szCs w:val="21"/>
            <w:u w:val="single"/>
          </w:rPr>
          <w:t>新资源食品</w:t>
        </w:r>
      </w:hyperlink>
      <w:r>
        <w:rPr>
          <w:rFonts w:ascii="微软雅黑" w:eastAsia="微软雅黑" w:hAnsi="微软雅黑" w:hint="eastAsia"/>
          <w:color w:val="333333"/>
          <w:sz w:val="21"/>
          <w:szCs w:val="21"/>
        </w:rPr>
        <w:t>的有关要求进行安全性毒理学评价。</w:t>
      </w:r>
    </w:p>
    <w:p w14:paraId="25A04B86" w14:textId="773C5DC8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以普通食品作为原料生产保健食品的，不受本条规定的限制。</w:t>
      </w:r>
    </w:p>
    <w:p w14:paraId="117E1073" w14:textId="70B77684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六、以往公布的与本通知规定不一致的，以本通知为准。</w:t>
      </w:r>
    </w:p>
    <w:p w14:paraId="2C49CB2B" w14:textId="494A95F8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 : 1.既是食品又是药品的物品名单</w:t>
      </w:r>
    </w:p>
    <w:p w14:paraId="2603FDB9" w14:textId="4D683A36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 可用于保健食品的物品名单</w:t>
      </w:r>
    </w:p>
    <w:p w14:paraId="02297887" w14:textId="328E11C5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 保健食品禁用物品名单</w:t>
      </w:r>
      <w:bookmarkStart w:id="0" w:name="_GoBack"/>
      <w:bookmarkEnd w:id="0"/>
    </w:p>
    <w:p w14:paraId="468462D2" w14:textId="77777777" w:rsidR="00A97FC1" w:rsidRDefault="00A97FC1" w:rsidP="00A97FC1">
      <w:pPr>
        <w:pStyle w:val="a8"/>
        <w:shd w:val="clear" w:color="auto" w:fill="FFFFFF"/>
        <w:ind w:firstLine="480"/>
        <w:jc w:val="righ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二○○二年二月二十八日</w:t>
      </w:r>
    </w:p>
    <w:p w14:paraId="0C01901D" w14:textId="487B8AB0" w:rsidR="00A97FC1" w:rsidRDefault="00A97FC1" w:rsidP="00A97FC1">
      <w:pPr>
        <w:pStyle w:val="a8"/>
        <w:shd w:val="clear" w:color="auto" w:fill="FFFFFF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附件1 既是食品又是药品的物品名单（按笔划顺序排列）</w:t>
      </w:r>
    </w:p>
    <w:p w14:paraId="33025D70" w14:textId="18421C65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丁香、八角茴香、刀豆、小茴香、小蓟、山药、山楂、马齿苋、乌梢蛇、乌梅、木瓜、火麻仁、代代花、玉竹、甘草、白芷、白果、白扁豆、白扁豆花、龙眼肉（桂圆）、决明子、百合、肉豆蔻、肉桂、余甘子、佛手、杏仁（甜、苦）、沙棘、牡蛎、芡实、花椒、赤小豆、阿胶、鸡内金、麦芽、昆布、枣（大枣、酸枣、黑枣）、罗汉果、郁李仁、金银花、青果、鱼腥草、姜（生姜、干姜）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枳椇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子、枸杞子、栀子、砂仁、胖大海、茯苓、香橼、香薷、桃仁、桑叶、桑椹、桔红、桔梗、益智仁、荷叶、莱菔子、莲子、高良姜、淡竹叶、淡豆豉、菊花、菊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苣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、黄芥子、黄精、紫苏、紫苏籽、葛根、黑芝麻、黑胡椒、槐米、槐花、蒲公英、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蜂蜜、榧子、酸枣仁、鲜白茅根、鲜芦根、蝮蛇、橘皮、薄荷、薏苡仁、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薤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白、覆盆子、藿香。</w:t>
      </w:r>
    </w:p>
    <w:p w14:paraId="7CC7654B" w14:textId="2507614C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附件2 可用于保健食品的物品名单（按笔划顺序排列）</w:t>
      </w:r>
    </w:p>
    <w:p w14:paraId="0885FA7A" w14:textId="272C7907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人参、人参叶、人参果、三七、土茯苓、大蓟、女贞子、山茱萸、川牛膝、川贝母、川芎、马鹿胎、马鹿茸、马鹿骨、丹参、五加皮、五味子、升麻、天门冬、天麻、太子参、巴戟天、木香、木贼、牛蒡子、牛蒡根、车前子、车前草、北沙参、平贝母、玄参、生地黄、生何首乌、白及、白术、白芍、白豆蔻、石决明、石斛（需提供可使用证明）、地骨皮、当归、竹茹、红花、红景天、西洋参、吴茱萸、怀牛膝、杜仲、杜仲叶、沙苑子、牡丹皮、芦荟、苍术、补骨脂、诃子、赤芍、远志、麦门冬、龟甲、佩兰、侧柏叶、制大黄、制何首乌、刺五加、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玫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果、泽兰、泽泻、玫瑰花、玫瑰茄、知母、罗布麻、苦丁茶、金荞麦、金樱子、青皮、厚朴、厚朴花、姜黄、枳壳、枳实、柏子仁、珍珠、绞股蓝、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胡芦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巴、茜草、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荜茇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、韭菜子、首乌藤、香附、骨碎补、党参、桑白皮、桑枝、浙贝母、益母草、积雪草、淫羊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藿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、菟丝子、野菊花、银杏叶、黄芪、湖北贝母、番泻叶、蛤蚧、越橘、槐实、蒲黄、蒺藜、蜂胶、酸角、墨旱莲、熟大黄、熟地黄、鳖甲。</w:t>
      </w:r>
    </w:p>
    <w:p w14:paraId="31FB7F8E" w14:textId="6BD48424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附件3 保健食品禁用物品名单（按笔划顺序排列）</w:t>
      </w:r>
    </w:p>
    <w:p w14:paraId="18593957" w14:textId="52DE4F50" w:rsidR="00A97FC1" w:rsidRDefault="00A97FC1" w:rsidP="00A97FC1">
      <w:pPr>
        <w:pStyle w:val="a8"/>
        <w:shd w:val="clear" w:color="auto" w:fill="FFFFFF"/>
        <w:wordWrap w:val="0"/>
        <w:ind w:firstLine="48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八角莲、八里麻、千金子、土青木香、山莨菪、川乌、广防己、马桑叶、马钱子、六角莲、天仙子、巴豆、水银、长春花、甘遂、生天南星、生半夏、生白附子、生狼毒、白降丹、石蒜、关木通、农吉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痢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、夹竹桃、朱砂、米壳（罂粟壳）、红升丹、红豆杉、红茴香、红粉、羊角拗、羊踯躅、丽江山慈姑、京大戟、昆明山海棠、河豚、闹羊花、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青娘虫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、鱼藤、洋地黄、洋金花、牵牛子、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砒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石（白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砒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、红砒、砒霜）、草乌、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香加皮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杠柳皮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）、骆驼蓬、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鬼臼、莽草、铁棒槌、铃兰、雪上一枝蒿、黄花夹竹桃、斑蝥、硫磺、雄黄、雷公藤、颠茄、藜芦、蟾酥。</w:t>
      </w:r>
    </w:p>
    <w:p w14:paraId="73490F34" w14:textId="77777777" w:rsidR="00A97FC1" w:rsidRPr="00A97FC1" w:rsidRDefault="00A97FC1" w:rsidP="00A97FC1">
      <w:pPr>
        <w:jc w:val="left"/>
        <w:rPr>
          <w:rFonts w:hint="eastAsia"/>
        </w:rPr>
      </w:pPr>
    </w:p>
    <w:sectPr w:rsidR="00A97FC1" w:rsidRPr="00A9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FF6"/>
    <w:multiLevelType w:val="multilevel"/>
    <w:tmpl w:val="0B0E4FF6"/>
    <w:lvl w:ilvl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4606CE"/>
    <w:multiLevelType w:val="multilevel"/>
    <w:tmpl w:val="264606CE"/>
    <w:lvl w:ilvl="0">
      <w:start w:val="1"/>
      <w:numFmt w:val="chineseCountingThousand"/>
      <w:pStyle w:val="3"/>
      <w:lvlText w:val="(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EEF54ED"/>
    <w:multiLevelType w:val="multilevel"/>
    <w:tmpl w:val="2EEF54ED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2954"/>
    <w:rsid w:val="000E6F62"/>
    <w:rsid w:val="002F2954"/>
    <w:rsid w:val="006D4C4C"/>
    <w:rsid w:val="00A9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64E9"/>
  <w15:chartTrackingRefBased/>
  <w15:docId w15:val="{694FBD18-5245-4E4D-98CA-C1A068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6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E6F62"/>
    <w:pPr>
      <w:keepNext/>
      <w:keepLines/>
      <w:numPr>
        <w:numId w:val="3"/>
      </w:numPr>
      <w:spacing w:before="10" w:after="1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qFormat/>
    <w:rsid w:val="000E6F62"/>
    <w:pPr>
      <w:keepNext/>
      <w:keepLines/>
      <w:widowControl/>
      <w:numPr>
        <w:numId w:val="1"/>
      </w:numPr>
      <w:spacing w:afterLines="50" w:after="50"/>
      <w:ind w:left="1260"/>
      <w:jc w:val="left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rsid w:val="000E6F62"/>
    <w:pPr>
      <w:keepNext/>
      <w:keepLines/>
      <w:numPr>
        <w:numId w:val="2"/>
      </w:numPr>
      <w:spacing w:line="360" w:lineRule="auto"/>
      <w:ind w:left="4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0E6F62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E6F6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MapGraphic">
    <w:name w:val="MM Map Graphic"/>
    <w:basedOn w:val="a"/>
    <w:link w:val="MMMapGraphic0"/>
    <w:qFormat/>
    <w:rsid w:val="000E6F62"/>
    <w:rPr>
      <w:rFonts w:ascii="等线" w:eastAsia="等线" w:hAnsi="等线"/>
      <w:sz w:val="21"/>
      <w:szCs w:val="22"/>
    </w:rPr>
  </w:style>
  <w:style w:type="character" w:customStyle="1" w:styleId="MMMapGraphic0">
    <w:name w:val="MM Map Graphic 字符"/>
    <w:link w:val="MMMapGraphic"/>
    <w:qFormat/>
    <w:rsid w:val="000E6F62"/>
    <w:rPr>
      <w:rFonts w:ascii="等线" w:eastAsia="等线" w:hAnsi="等线"/>
      <w:kern w:val="2"/>
      <w:sz w:val="21"/>
      <w:szCs w:val="22"/>
    </w:rPr>
  </w:style>
  <w:style w:type="paragraph" w:customStyle="1" w:styleId="MMTitle">
    <w:name w:val="MM Title"/>
    <w:basedOn w:val="a3"/>
    <w:link w:val="MMTitle0"/>
    <w:qFormat/>
    <w:rsid w:val="000E6F62"/>
    <w:rPr>
      <w:rFonts w:eastAsia="等线 Light" w:cs="Times New Roman"/>
    </w:rPr>
  </w:style>
  <w:style w:type="character" w:customStyle="1" w:styleId="MMTitle0">
    <w:name w:val="MM Title 字符"/>
    <w:link w:val="MMTitle"/>
    <w:rsid w:val="000E6F62"/>
    <w:rPr>
      <w:rFonts w:ascii="Cambria" w:eastAsia="等线 Light" w:hAnsi="Cambria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qFormat/>
    <w:rsid w:val="000E6F62"/>
    <w:pPr>
      <w:spacing w:before="240" w:after="6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character" w:customStyle="1" w:styleId="a4">
    <w:name w:val="标题 字符"/>
    <w:link w:val="a3"/>
    <w:rsid w:val="000E6F62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10">
    <w:name w:val="标题 1 字符"/>
    <w:link w:val="1"/>
    <w:rsid w:val="000E6F62"/>
    <w:rPr>
      <w:b/>
      <w:bCs/>
      <w:kern w:val="44"/>
      <w:sz w:val="28"/>
      <w:szCs w:val="44"/>
    </w:rPr>
  </w:style>
  <w:style w:type="character" w:customStyle="1" w:styleId="20">
    <w:name w:val="标题 2 字符"/>
    <w:link w:val="2"/>
    <w:uiPriority w:val="9"/>
    <w:rsid w:val="000E6F62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rsid w:val="000E6F62"/>
    <w:rPr>
      <w:b/>
      <w:bCs/>
      <w:kern w:val="2"/>
      <w:sz w:val="24"/>
      <w:szCs w:val="32"/>
    </w:rPr>
  </w:style>
  <w:style w:type="character" w:customStyle="1" w:styleId="40">
    <w:name w:val="标题 4 字符"/>
    <w:link w:val="4"/>
    <w:rsid w:val="000E6F62"/>
    <w:rPr>
      <w:rFonts w:ascii="Cambria" w:hAnsi="Cambria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0E6F62"/>
    <w:rPr>
      <w:b/>
      <w:bCs/>
      <w:kern w:val="2"/>
      <w:sz w:val="28"/>
      <w:szCs w:val="28"/>
    </w:rPr>
  </w:style>
  <w:style w:type="character" w:styleId="a5">
    <w:name w:val="Emphasis"/>
    <w:qFormat/>
    <w:rsid w:val="000E6F62"/>
    <w:rPr>
      <w:i/>
      <w:iCs/>
    </w:rPr>
  </w:style>
  <w:style w:type="paragraph" w:styleId="a6">
    <w:name w:val="No Spacing"/>
    <w:link w:val="a7"/>
    <w:uiPriority w:val="1"/>
    <w:qFormat/>
    <w:rsid w:val="000E6F62"/>
    <w:rPr>
      <w:sz w:val="22"/>
      <w:szCs w:val="22"/>
    </w:rPr>
  </w:style>
  <w:style w:type="character" w:customStyle="1" w:styleId="a7">
    <w:name w:val="无间隔 字符"/>
    <w:link w:val="a6"/>
    <w:uiPriority w:val="1"/>
    <w:rsid w:val="000E6F62"/>
    <w:rPr>
      <w:sz w:val="22"/>
      <w:szCs w:val="22"/>
    </w:rPr>
  </w:style>
  <w:style w:type="paragraph" w:styleId="TOC">
    <w:name w:val="TOC Heading"/>
    <w:basedOn w:val="1"/>
    <w:next w:val="a"/>
    <w:uiPriority w:val="39"/>
    <w:qFormat/>
    <w:rsid w:val="000E6F6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a8">
    <w:name w:val="Normal (Web)"/>
    <w:basedOn w:val="a"/>
    <w:uiPriority w:val="99"/>
    <w:semiHidden/>
    <w:unhideWhenUsed/>
    <w:rsid w:val="00A97F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Hyperlink"/>
    <w:basedOn w:val="a0"/>
    <w:uiPriority w:val="99"/>
    <w:semiHidden/>
    <w:unhideWhenUsed/>
    <w:rsid w:val="00A97FC1"/>
    <w:rPr>
      <w:color w:val="0000FF"/>
      <w:u w:val="single"/>
    </w:rPr>
  </w:style>
  <w:style w:type="character" w:styleId="aa">
    <w:name w:val="Strong"/>
    <w:basedOn w:val="a0"/>
    <w:uiPriority w:val="22"/>
    <w:qFormat/>
    <w:rsid w:val="00A97FC1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A97FC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A97F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foodmate.net/show-164021.html" TargetMode="External"/><Relationship Id="rId13" Type="http://schemas.openxmlformats.org/officeDocument/2006/relationships/hyperlink" Target="http://law.foodmate.net/show-452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w.foodmate.net/show-163992.html" TargetMode="External"/><Relationship Id="rId12" Type="http://schemas.openxmlformats.org/officeDocument/2006/relationships/hyperlink" Target="http://down.foodmate.net/standard/sort/3/13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foodmate.net/show-1633.html" TargetMode="External"/><Relationship Id="rId11" Type="http://schemas.openxmlformats.org/officeDocument/2006/relationships/hyperlink" Target="http://law.foodmate.net/show-164970.html" TargetMode="External"/><Relationship Id="rId5" Type="http://schemas.openxmlformats.org/officeDocument/2006/relationships/hyperlink" Target="http://law.foodmate.net/show-4968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aw.foodmate.net/show-16496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foodmate.net/show-16496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ot2018</dc:creator>
  <cp:keywords/>
  <dc:description/>
  <cp:lastModifiedBy>ot2018</cp:lastModifiedBy>
  <cp:revision>2</cp:revision>
  <dcterms:created xsi:type="dcterms:W3CDTF">2022-01-26T03:39:00Z</dcterms:created>
  <dcterms:modified xsi:type="dcterms:W3CDTF">2022-01-26T03:43:00Z</dcterms:modified>
</cp:coreProperties>
</file>